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Jokkmokk kommunfullmäktige</w:t>
      </w:r>
    </w:p>
    <w:p>
      <w:pPr>
        <w:pStyle w:val="Heading1"/>
      </w:pPr>
      <w:r>
        <w:t xml:space="preserve">Ungdomsverksamhet för ökad trygghet i Jokkmokk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Jokkmokk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 rapporterar ökad oro bland unga. Fritidsgårdar har begränsade öppettider. Förebyggande arbete minskar risk för kriminalitet.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Jokkmokk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fritidsgårdarnas öppettider utökas till vardagskvällar.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1,5 mnkr avsätts för nya ungdomsaktiviteter.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fältassistenter anställs i samverkan med polisen.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trygghetsmätning genomförs årligen.</w:t>
      </w:r>
    </w:p>
    <w:p>
      <w:pPr>
        <w:spacing w:before="360"/>
      </w:pPr>
    </w:p>
    <w:p>
      <w:r>
        <w:t xml:space="preserve">Jokkmokk,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Jokkmokk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2026-07-14T00:20:31.472Z</dcterms:created>
  <dcterms:modified xsi:type="dcterms:W3CDTF">2026-07-14T00:20:31.472Z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